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5E520" w14:textId="77777777" w:rsidR="00DB7043" w:rsidRDefault="00DB7043" w:rsidP="00DB7043">
      <w:pPr>
        <w:spacing w:line="480" w:lineRule="auto"/>
        <w:jc w:val="center"/>
        <w:rPr>
          <w:rFonts w:ascii="Times New Roman" w:hAnsi="Times New Roman" w:cs="Times New Roman"/>
          <w:color w:val="1D1D1D"/>
          <w:sz w:val="24"/>
          <w:szCs w:val="24"/>
          <w:shd w:val="clear" w:color="auto" w:fill="FFFFFF"/>
        </w:rPr>
      </w:pPr>
    </w:p>
    <w:p w14:paraId="55477FDC" w14:textId="77777777" w:rsidR="00DB7043" w:rsidRDefault="00DB7043" w:rsidP="00DB7043">
      <w:pPr>
        <w:spacing w:line="480" w:lineRule="auto"/>
        <w:jc w:val="center"/>
        <w:rPr>
          <w:rFonts w:ascii="Times New Roman" w:hAnsi="Times New Roman" w:cs="Times New Roman"/>
          <w:color w:val="1D1D1D"/>
          <w:sz w:val="24"/>
          <w:szCs w:val="24"/>
          <w:shd w:val="clear" w:color="auto" w:fill="FFFFFF"/>
        </w:rPr>
      </w:pPr>
    </w:p>
    <w:p w14:paraId="45929BD5" w14:textId="77777777" w:rsidR="00DB7043" w:rsidRDefault="00DB7043" w:rsidP="00DB7043">
      <w:pPr>
        <w:spacing w:line="480" w:lineRule="auto"/>
        <w:jc w:val="center"/>
        <w:rPr>
          <w:rFonts w:ascii="Times New Roman" w:hAnsi="Times New Roman" w:cs="Times New Roman"/>
          <w:color w:val="1D1D1D"/>
          <w:sz w:val="24"/>
          <w:szCs w:val="24"/>
          <w:shd w:val="clear" w:color="auto" w:fill="FFFFFF"/>
        </w:rPr>
      </w:pPr>
    </w:p>
    <w:p w14:paraId="216F1687" w14:textId="77777777" w:rsidR="00DB7043" w:rsidRDefault="00DB7043" w:rsidP="00DB7043">
      <w:pPr>
        <w:spacing w:line="480" w:lineRule="auto"/>
        <w:jc w:val="center"/>
        <w:rPr>
          <w:rFonts w:ascii="Times New Roman" w:hAnsi="Times New Roman" w:cs="Times New Roman"/>
          <w:color w:val="1D1D1D"/>
          <w:sz w:val="24"/>
          <w:szCs w:val="24"/>
          <w:shd w:val="clear" w:color="auto" w:fill="FFFFFF"/>
        </w:rPr>
      </w:pPr>
    </w:p>
    <w:p w14:paraId="0762D62C" w14:textId="77777777" w:rsidR="00DB7043" w:rsidRDefault="00DB7043" w:rsidP="00DB7043">
      <w:pPr>
        <w:spacing w:line="480" w:lineRule="auto"/>
        <w:jc w:val="center"/>
        <w:rPr>
          <w:rFonts w:ascii="Times New Roman" w:hAnsi="Times New Roman" w:cs="Times New Roman"/>
          <w:color w:val="1D1D1D"/>
          <w:sz w:val="24"/>
          <w:szCs w:val="24"/>
          <w:shd w:val="clear" w:color="auto" w:fill="FFFFFF"/>
        </w:rPr>
      </w:pPr>
    </w:p>
    <w:p w14:paraId="068B74AA" w14:textId="3DBFEFE4" w:rsidR="00786D03" w:rsidRPr="00E965C5" w:rsidRDefault="0038192B" w:rsidP="00E61861">
      <w:pPr>
        <w:spacing w:line="480" w:lineRule="auto"/>
        <w:jc w:val="center"/>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t>Selective Attention</w:t>
      </w:r>
    </w:p>
    <w:p w14:paraId="4CBEC50F" w14:textId="448BC7A3" w:rsidR="00786D03" w:rsidRPr="00E965C5" w:rsidRDefault="0038192B" w:rsidP="00E61861">
      <w:pPr>
        <w:spacing w:line="480" w:lineRule="auto"/>
        <w:jc w:val="center"/>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t>Name</w:t>
      </w:r>
    </w:p>
    <w:p w14:paraId="2ECCC597" w14:textId="77777777" w:rsidR="00184A07" w:rsidRDefault="0038192B" w:rsidP="00184A07">
      <w:pPr>
        <w:spacing w:line="480" w:lineRule="auto"/>
        <w:jc w:val="center"/>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t>Institutional affiliatio</w:t>
      </w:r>
      <w:r>
        <w:rPr>
          <w:rFonts w:ascii="Times New Roman" w:hAnsi="Times New Roman" w:cs="Times New Roman"/>
          <w:color w:val="1D1D1D"/>
          <w:sz w:val="24"/>
          <w:szCs w:val="24"/>
          <w:shd w:val="clear" w:color="auto" w:fill="FFFFFF"/>
        </w:rPr>
        <w:t>n</w:t>
      </w:r>
    </w:p>
    <w:p w14:paraId="20C8B271" w14:textId="7DEAABC6" w:rsidR="00786D03" w:rsidRPr="00E965C5" w:rsidRDefault="0038192B" w:rsidP="00184A07">
      <w:pPr>
        <w:spacing w:line="480" w:lineRule="auto"/>
        <w:jc w:val="center"/>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t xml:space="preserve">Professor </w:t>
      </w:r>
      <w:r w:rsidRPr="00E965C5">
        <w:rPr>
          <w:rFonts w:ascii="Times New Roman" w:hAnsi="Times New Roman" w:cs="Times New Roman"/>
          <w:color w:val="1D1D1D"/>
          <w:sz w:val="24"/>
          <w:szCs w:val="24"/>
          <w:shd w:val="clear" w:color="auto" w:fill="FFFFFF"/>
        </w:rPr>
        <w:br w:type="page"/>
      </w:r>
    </w:p>
    <w:p w14:paraId="5FFCE403" w14:textId="5917DEA0" w:rsidR="004B08B3" w:rsidRPr="00E965C5" w:rsidRDefault="0038192B" w:rsidP="00E61861">
      <w:pPr>
        <w:spacing w:line="480" w:lineRule="auto"/>
        <w:ind w:firstLine="720"/>
        <w:jc w:val="both"/>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lastRenderedPageBreak/>
        <w:t>Selective attention refers to the activity of choosing which stimuli to process</w:t>
      </w:r>
      <w:r w:rsidR="001E6D28" w:rsidRPr="00E965C5">
        <w:rPr>
          <w:rFonts w:ascii="Times New Roman" w:hAnsi="Times New Roman" w:cs="Times New Roman"/>
          <w:color w:val="1D1D1D"/>
          <w:sz w:val="24"/>
          <w:szCs w:val="24"/>
          <w:shd w:val="clear" w:color="auto" w:fill="FFFFFF"/>
        </w:rPr>
        <w:t xml:space="preserve"> on</w:t>
      </w:r>
      <w:r w:rsidRPr="00E965C5">
        <w:rPr>
          <w:rFonts w:ascii="Times New Roman" w:hAnsi="Times New Roman" w:cs="Times New Roman"/>
          <w:color w:val="1D1D1D"/>
          <w:sz w:val="24"/>
          <w:szCs w:val="24"/>
          <w:shd w:val="clear" w:color="auto" w:fill="FFFFFF"/>
        </w:rPr>
        <w:t xml:space="preserve"> from a variety that bombards us from the environment. Selective attention helps us process the manageable amount of stimuli at one given time. It also aids in </w:t>
      </w:r>
      <w:r w:rsidR="001E6D28" w:rsidRPr="00E965C5">
        <w:rPr>
          <w:rFonts w:ascii="Times New Roman" w:hAnsi="Times New Roman" w:cs="Times New Roman"/>
          <w:color w:val="1D1D1D"/>
          <w:sz w:val="24"/>
          <w:szCs w:val="24"/>
          <w:shd w:val="clear" w:color="auto" w:fill="FFFFFF"/>
        </w:rPr>
        <w:t>doing away with useless details and concentrating on the more important one</w:t>
      </w:r>
      <w:r w:rsidR="0012623B" w:rsidRPr="00E965C5">
        <w:rPr>
          <w:rFonts w:ascii="Times New Roman" w:hAnsi="Times New Roman" w:cs="Times New Roman"/>
          <w:color w:val="1D1D1D"/>
          <w:sz w:val="24"/>
          <w:szCs w:val="24"/>
          <w:shd w:val="clear" w:color="auto" w:fill="FFFFFF"/>
        </w:rPr>
        <w:t>s</w:t>
      </w:r>
      <w:r w:rsidR="00316F17" w:rsidRPr="00E965C5">
        <w:rPr>
          <w:rFonts w:ascii="Times New Roman" w:hAnsi="Times New Roman" w:cs="Times New Roman"/>
          <w:color w:val="1D1D1D"/>
          <w:sz w:val="24"/>
          <w:szCs w:val="24"/>
          <w:shd w:val="clear" w:color="auto" w:fill="FFFFFF"/>
        </w:rPr>
        <w:t>.</w:t>
      </w:r>
    </w:p>
    <w:p w14:paraId="28E17365" w14:textId="77777777" w:rsidR="00163520" w:rsidRPr="00E965C5" w:rsidRDefault="0038192B" w:rsidP="00E61861">
      <w:pPr>
        <w:spacing w:line="480" w:lineRule="auto"/>
        <w:ind w:firstLine="720"/>
        <w:jc w:val="both"/>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t>It is an unmanageable feat to use your cell phone and drive effectively. This is because both activities require high amounts of s</w:t>
      </w:r>
      <w:bookmarkStart w:id="0" w:name="_GoBack"/>
      <w:bookmarkEnd w:id="0"/>
      <w:r w:rsidRPr="00E965C5">
        <w:rPr>
          <w:rFonts w:ascii="Times New Roman" w:hAnsi="Times New Roman" w:cs="Times New Roman"/>
          <w:color w:val="1D1D1D"/>
          <w:sz w:val="24"/>
          <w:szCs w:val="24"/>
          <w:shd w:val="clear" w:color="auto" w:fill="FFFFFF"/>
        </w:rPr>
        <w:t>elective attention. Whether talking or texting on your phone, all the attention is absorbed there. Your vision and hearing are</w:t>
      </w:r>
      <w:r w:rsidRPr="00E965C5">
        <w:rPr>
          <w:rFonts w:ascii="Times New Roman" w:hAnsi="Times New Roman" w:cs="Times New Roman"/>
          <w:color w:val="1D1D1D"/>
          <w:sz w:val="24"/>
          <w:szCs w:val="24"/>
          <w:shd w:val="clear" w:color="auto" w:fill="FFFFFF"/>
        </w:rPr>
        <w:t xml:space="preserve"> fixed there for you to be communicating effectively.</w:t>
      </w:r>
    </w:p>
    <w:p w14:paraId="2962FB54" w14:textId="77777777" w:rsidR="00835EBB" w:rsidRPr="00E965C5" w:rsidRDefault="0038192B" w:rsidP="00E61861">
      <w:pPr>
        <w:spacing w:line="480" w:lineRule="auto"/>
        <w:ind w:firstLine="720"/>
        <w:jc w:val="both"/>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t>On the other hand, driving requires all your eyes and ears on the road. It would help if you were on a constant lookout for traffic in front and behind you. The front vehicle could be turning left and i</w:t>
      </w:r>
      <w:r w:rsidRPr="00E965C5">
        <w:rPr>
          <w:rFonts w:ascii="Times New Roman" w:hAnsi="Times New Roman" w:cs="Times New Roman"/>
          <w:color w:val="1D1D1D"/>
          <w:sz w:val="24"/>
          <w:szCs w:val="24"/>
          <w:shd w:val="clear" w:color="auto" w:fill="FFFFFF"/>
        </w:rPr>
        <w:t>ndicating; you need to see that in good time. The car behind could be hooting or flashing you to let it overtake you. There could be a stationary vehicle on the road. Pedestrians or cyclists could be crossing ahead. You will need to concentrate.</w:t>
      </w:r>
    </w:p>
    <w:p w14:paraId="73F02D3D" w14:textId="3340FD70" w:rsidR="001E6D28" w:rsidRPr="00E965C5" w:rsidRDefault="0038192B" w:rsidP="00E61861">
      <w:pPr>
        <w:spacing w:line="480" w:lineRule="auto"/>
        <w:ind w:firstLine="720"/>
        <w:jc w:val="both"/>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t xml:space="preserve">Combining </w:t>
      </w:r>
      <w:r w:rsidRPr="00E965C5">
        <w:rPr>
          <w:rFonts w:ascii="Times New Roman" w:hAnsi="Times New Roman" w:cs="Times New Roman"/>
          <w:color w:val="1D1D1D"/>
          <w:sz w:val="24"/>
          <w:szCs w:val="24"/>
          <w:shd w:val="clear" w:color="auto" w:fill="FFFFFF"/>
        </w:rPr>
        <w:t>these two tasks at once means you are continually shifting your selective attention from one job to the other</w:t>
      </w:r>
      <w:r w:rsidR="00316F17" w:rsidRPr="00E965C5">
        <w:rPr>
          <w:rFonts w:ascii="Times New Roman" w:hAnsi="Times New Roman" w:cs="Times New Roman"/>
          <w:color w:val="1D1D1D"/>
          <w:sz w:val="24"/>
          <w:szCs w:val="24"/>
          <w:shd w:val="clear" w:color="auto" w:fill="FFFFFF"/>
        </w:rPr>
        <w:t xml:space="preserve"> </w:t>
      </w:r>
      <w:bookmarkStart w:id="1" w:name="_Hlk51379985"/>
      <w:r w:rsidR="00316F17" w:rsidRPr="00E965C5">
        <w:rPr>
          <w:rFonts w:ascii="Times New Roman" w:hAnsi="Times New Roman" w:cs="Times New Roman"/>
          <w:color w:val="1D1D1D"/>
          <w:sz w:val="24"/>
          <w:szCs w:val="24"/>
          <w:shd w:val="clear" w:color="auto" w:fill="FFFFFF"/>
        </w:rPr>
        <w:t>(Lewkowicz,2014)</w:t>
      </w:r>
      <w:bookmarkEnd w:id="1"/>
      <w:r w:rsidRPr="00E965C5">
        <w:rPr>
          <w:rFonts w:ascii="Times New Roman" w:hAnsi="Times New Roman" w:cs="Times New Roman"/>
          <w:color w:val="1D1D1D"/>
          <w:sz w:val="24"/>
          <w:szCs w:val="24"/>
          <w:shd w:val="clear" w:color="auto" w:fill="FFFFFF"/>
        </w:rPr>
        <w:t>. This habit is hazardous because, at one time, you might receive a text</w:t>
      </w:r>
      <w:r w:rsidR="0012623B" w:rsidRPr="00E965C5">
        <w:rPr>
          <w:rFonts w:ascii="Times New Roman" w:hAnsi="Times New Roman" w:cs="Times New Roman"/>
          <w:color w:val="1D1D1D"/>
          <w:sz w:val="24"/>
          <w:szCs w:val="24"/>
          <w:shd w:val="clear" w:color="auto" w:fill="FFFFFF"/>
        </w:rPr>
        <w:t>. While frantically trying to read the message on your cell phone, you will take your eyes off the road.</w:t>
      </w:r>
      <w:r w:rsidRPr="00E965C5">
        <w:rPr>
          <w:rFonts w:ascii="Times New Roman" w:hAnsi="Times New Roman" w:cs="Times New Roman"/>
          <w:color w:val="1D1D1D"/>
          <w:sz w:val="24"/>
          <w:szCs w:val="24"/>
          <w:shd w:val="clear" w:color="auto" w:fill="FFFFFF"/>
        </w:rPr>
        <w:t xml:space="preserve"> </w:t>
      </w:r>
      <w:r w:rsidR="0012623B" w:rsidRPr="00E965C5">
        <w:rPr>
          <w:rFonts w:ascii="Times New Roman" w:hAnsi="Times New Roman" w:cs="Times New Roman"/>
          <w:color w:val="1D1D1D"/>
          <w:sz w:val="24"/>
          <w:szCs w:val="24"/>
          <w:shd w:val="clear" w:color="auto" w:fill="FFFFFF"/>
        </w:rPr>
        <w:t>T</w:t>
      </w:r>
      <w:r w:rsidRPr="00E965C5">
        <w:rPr>
          <w:rFonts w:ascii="Times New Roman" w:hAnsi="Times New Roman" w:cs="Times New Roman"/>
          <w:color w:val="1D1D1D"/>
          <w:sz w:val="24"/>
          <w:szCs w:val="24"/>
          <w:shd w:val="clear" w:color="auto" w:fill="FFFFFF"/>
        </w:rPr>
        <w:t>he next moment you are shifting your eyes from your cell phone to the road, you will have probably missed an essential indicator of driving and already caused an accident</w:t>
      </w:r>
      <w:r w:rsidR="00316F17" w:rsidRPr="00E965C5">
        <w:rPr>
          <w:rFonts w:ascii="Times New Roman" w:hAnsi="Times New Roman" w:cs="Times New Roman"/>
          <w:color w:val="1D1D1D"/>
          <w:sz w:val="24"/>
          <w:szCs w:val="24"/>
          <w:shd w:val="clear" w:color="auto" w:fill="FFFFFF"/>
        </w:rPr>
        <w:t xml:space="preserve"> (Lewkowicz,2014).</w:t>
      </w:r>
    </w:p>
    <w:p w14:paraId="1EB996CD" w14:textId="4DBAFC09" w:rsidR="001E6D28" w:rsidRPr="00E965C5" w:rsidRDefault="0038192B" w:rsidP="00E61861">
      <w:pPr>
        <w:spacing w:line="480" w:lineRule="auto"/>
        <w:ind w:firstLine="720"/>
        <w:jc w:val="both"/>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t>The use of cell pho</w:t>
      </w:r>
      <w:r w:rsidRPr="00E965C5">
        <w:rPr>
          <w:rFonts w:ascii="Times New Roman" w:hAnsi="Times New Roman" w:cs="Times New Roman"/>
          <w:color w:val="1D1D1D"/>
          <w:sz w:val="24"/>
          <w:szCs w:val="24"/>
          <w:shd w:val="clear" w:color="auto" w:fill="FFFFFF"/>
        </w:rPr>
        <w:t xml:space="preserve">nes in the classroom is another area where selective attention is severed. Therefore, it is not possible to concentrate on the cellphone and equally pay attention to class </w:t>
      </w:r>
      <w:r w:rsidRPr="00E965C5">
        <w:rPr>
          <w:rFonts w:ascii="Times New Roman" w:hAnsi="Times New Roman" w:cs="Times New Roman"/>
          <w:color w:val="1D1D1D"/>
          <w:sz w:val="24"/>
          <w:szCs w:val="24"/>
          <w:shd w:val="clear" w:color="auto" w:fill="FFFFFF"/>
        </w:rPr>
        <w:lastRenderedPageBreak/>
        <w:t>proceedings. To ensure this does not happen, the instructor could come up with a var</w:t>
      </w:r>
      <w:r w:rsidRPr="00E965C5">
        <w:rPr>
          <w:rFonts w:ascii="Times New Roman" w:hAnsi="Times New Roman" w:cs="Times New Roman"/>
          <w:color w:val="1D1D1D"/>
          <w:sz w:val="24"/>
          <w:szCs w:val="24"/>
          <w:shd w:val="clear" w:color="auto" w:fill="FFFFFF"/>
        </w:rPr>
        <w:t>iety of mechanisms.</w:t>
      </w:r>
    </w:p>
    <w:p w14:paraId="4FD4C743" w14:textId="1DDE959D" w:rsidR="001321A0" w:rsidRPr="00E965C5" w:rsidRDefault="0038192B" w:rsidP="00E61861">
      <w:pPr>
        <w:spacing w:line="480" w:lineRule="auto"/>
        <w:ind w:firstLine="720"/>
        <w:jc w:val="both"/>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t>One of them is setting a routine for each learning session, where the learners will be required to put away their gadgets. Switching off or placing a cellphone on the silent mode will not guarantee total attention to learning as long as</w:t>
      </w:r>
      <w:r w:rsidRPr="00E965C5">
        <w:rPr>
          <w:rFonts w:ascii="Times New Roman" w:hAnsi="Times New Roman" w:cs="Times New Roman"/>
          <w:color w:val="1D1D1D"/>
          <w:sz w:val="24"/>
          <w:szCs w:val="24"/>
          <w:shd w:val="clear" w:color="auto" w:fill="FFFFFF"/>
        </w:rPr>
        <w:t xml:space="preserve"> the device is within reach. One will be tempted to take a glimpse and thereby lose concentration. The learner should also be made to see that putting away the distractor will enable them to concentrate on the task and even be left with more free time once</w:t>
      </w:r>
      <w:r w:rsidRPr="00E965C5">
        <w:rPr>
          <w:rFonts w:ascii="Times New Roman" w:hAnsi="Times New Roman" w:cs="Times New Roman"/>
          <w:color w:val="1D1D1D"/>
          <w:sz w:val="24"/>
          <w:szCs w:val="24"/>
          <w:shd w:val="clear" w:color="auto" w:fill="FFFFFF"/>
        </w:rPr>
        <w:t xml:space="preserve"> the class is over.</w:t>
      </w:r>
    </w:p>
    <w:p w14:paraId="7F1E633A" w14:textId="3C5C180B" w:rsidR="001321A0" w:rsidRPr="00E965C5" w:rsidRDefault="0038192B" w:rsidP="00E61861">
      <w:pPr>
        <w:spacing w:line="480" w:lineRule="auto"/>
        <w:ind w:firstLine="720"/>
        <w:jc w:val="both"/>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t xml:space="preserve">The instructor could also ensure that there are </w:t>
      </w:r>
      <w:r w:rsidR="00401255" w:rsidRPr="00E965C5">
        <w:rPr>
          <w:rFonts w:ascii="Times New Roman" w:hAnsi="Times New Roman" w:cs="Times New Roman"/>
          <w:color w:val="1D1D1D"/>
          <w:sz w:val="24"/>
          <w:szCs w:val="24"/>
          <w:shd w:val="clear" w:color="auto" w:fill="FFFFFF"/>
        </w:rPr>
        <w:t>planned regular breaks for the learners to take short breaks and check their phones out of the classrooms. However, these should not come in the middle of classes, such as interfering with learning time. A small break in concentration would mean some time is lost to get up to where one was, which would be inconveniencing</w:t>
      </w:r>
      <w:r w:rsidR="00316F17" w:rsidRPr="00E965C5">
        <w:rPr>
          <w:rFonts w:ascii="Times New Roman" w:hAnsi="Times New Roman" w:cs="Times New Roman"/>
          <w:color w:val="1D1D1D"/>
          <w:sz w:val="24"/>
          <w:szCs w:val="24"/>
          <w:shd w:val="clear" w:color="auto" w:fill="FFFFFF"/>
        </w:rPr>
        <w:t xml:space="preserve"> (Ehmke, 2020)</w:t>
      </w:r>
      <w:r w:rsidR="00401255" w:rsidRPr="00E965C5">
        <w:rPr>
          <w:rFonts w:ascii="Times New Roman" w:hAnsi="Times New Roman" w:cs="Times New Roman"/>
          <w:color w:val="1D1D1D"/>
          <w:sz w:val="24"/>
          <w:szCs w:val="24"/>
          <w:shd w:val="clear" w:color="auto" w:fill="FFFFFF"/>
        </w:rPr>
        <w:t xml:space="preserve">. </w:t>
      </w:r>
    </w:p>
    <w:p w14:paraId="0EF52F71" w14:textId="77777777" w:rsidR="00E965C5" w:rsidRPr="00E965C5" w:rsidRDefault="0038192B" w:rsidP="00E61861">
      <w:pPr>
        <w:spacing w:line="480" w:lineRule="auto"/>
        <w:ind w:firstLine="720"/>
        <w:jc w:val="both"/>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t xml:space="preserve">The instructor could also use more engaging learning tactics, which are more demanding cognitively. The tasks here should also be timed so that </w:t>
      </w:r>
      <w:r w:rsidR="00EA02E3" w:rsidRPr="00E965C5">
        <w:rPr>
          <w:rFonts w:ascii="Times New Roman" w:hAnsi="Times New Roman" w:cs="Times New Roman"/>
          <w:color w:val="1D1D1D"/>
          <w:sz w:val="24"/>
          <w:szCs w:val="24"/>
          <w:shd w:val="clear" w:color="auto" w:fill="FFFFFF"/>
        </w:rPr>
        <w:t>the learner can account for how they utilized his or her time to arrive at the solution. The instructor should also ensure that the tasks match each learner's specific challenge so that all learners will finish within their expected speed. The learners will, therefore, have no room to give shallow-think work. Here, instructors should have prepared in advance a record of work to compare against what the learners have done. This is the only way to measure students' thinking.</w:t>
      </w:r>
    </w:p>
    <w:p w14:paraId="31C923D0" w14:textId="77777777" w:rsidR="00E965C5" w:rsidRPr="00E965C5" w:rsidRDefault="0038192B" w:rsidP="00E61861">
      <w:pPr>
        <w:spacing w:line="480" w:lineRule="auto"/>
        <w:ind w:firstLine="720"/>
        <w:jc w:val="both"/>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br w:type="page"/>
      </w:r>
    </w:p>
    <w:p w14:paraId="26849034" w14:textId="6F29CDCD" w:rsidR="00401255" w:rsidRPr="00E965C5" w:rsidRDefault="0038192B" w:rsidP="00DB7043">
      <w:pPr>
        <w:spacing w:line="480" w:lineRule="auto"/>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lastRenderedPageBreak/>
        <w:t>References</w:t>
      </w:r>
    </w:p>
    <w:p w14:paraId="5C7DA2A6" w14:textId="01FC0390" w:rsidR="00352194" w:rsidRPr="00E965C5" w:rsidRDefault="0038192B" w:rsidP="00C07A0C">
      <w:pPr>
        <w:spacing w:line="480" w:lineRule="auto"/>
        <w:ind w:left="720" w:hanging="720"/>
        <w:jc w:val="both"/>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t xml:space="preserve">Ehmke, R. (2020). </w:t>
      </w:r>
      <w:r w:rsidR="00825FCC">
        <w:rPr>
          <w:rFonts w:ascii="Times New Roman" w:hAnsi="Times New Roman" w:cs="Times New Roman"/>
          <w:color w:val="1D1D1D"/>
          <w:sz w:val="24"/>
          <w:szCs w:val="24"/>
          <w:shd w:val="clear" w:color="auto" w:fill="FFFFFF"/>
        </w:rPr>
        <w:t>How phones ruin concentration</w:t>
      </w:r>
      <w:r w:rsidRPr="00E965C5">
        <w:rPr>
          <w:rFonts w:ascii="Times New Roman" w:hAnsi="Times New Roman" w:cs="Times New Roman"/>
          <w:color w:val="1D1D1D"/>
          <w:sz w:val="24"/>
          <w:szCs w:val="24"/>
          <w:shd w:val="clear" w:color="auto" w:fill="FFFFFF"/>
        </w:rPr>
        <w:t xml:space="preserve">. </w:t>
      </w:r>
      <w:hyperlink r:id="rId6" w:history="1">
        <w:r w:rsidRPr="00E965C5">
          <w:rPr>
            <w:rStyle w:val="Hyperlink"/>
            <w:rFonts w:ascii="Times New Roman" w:hAnsi="Times New Roman" w:cs="Times New Roman"/>
            <w:sz w:val="24"/>
            <w:szCs w:val="24"/>
            <w:shd w:val="clear" w:color="auto" w:fill="FFFFFF"/>
          </w:rPr>
          <w:t>https://childmind.org/article/kids-shouldnt-use-phones-during-homework/</w:t>
        </w:r>
      </w:hyperlink>
    </w:p>
    <w:p w14:paraId="5AD5B26A" w14:textId="77777777" w:rsidR="00352194" w:rsidRPr="00E965C5" w:rsidRDefault="0038192B" w:rsidP="00DB7043">
      <w:pPr>
        <w:spacing w:line="480" w:lineRule="auto"/>
        <w:ind w:left="720" w:hanging="720"/>
        <w:jc w:val="both"/>
        <w:rPr>
          <w:rFonts w:ascii="Times New Roman" w:hAnsi="Times New Roman" w:cs="Times New Roman"/>
          <w:color w:val="1D1D1D"/>
          <w:sz w:val="24"/>
          <w:szCs w:val="24"/>
          <w:shd w:val="clear" w:color="auto" w:fill="FFFFFF"/>
        </w:rPr>
      </w:pPr>
      <w:r w:rsidRPr="00E965C5">
        <w:rPr>
          <w:rFonts w:ascii="Times New Roman" w:hAnsi="Times New Roman" w:cs="Times New Roman"/>
          <w:color w:val="1D1D1D"/>
          <w:sz w:val="24"/>
          <w:szCs w:val="24"/>
          <w:shd w:val="clear" w:color="auto" w:fill="FFFFFF"/>
        </w:rPr>
        <w:t xml:space="preserve">Lewkowicz, J. (2014). Texting and driving. </w:t>
      </w:r>
      <w:hyperlink r:id="rId7" w:anchor=":~:text=When%20you%20text%20while%20driving,cause%20many%20more%20car%20accidents" w:history="1">
        <w:r w:rsidRPr="00E965C5">
          <w:rPr>
            <w:rStyle w:val="Hyperlink"/>
            <w:rFonts w:ascii="Times New Roman" w:hAnsi="Times New Roman" w:cs="Times New Roman"/>
            <w:sz w:val="24"/>
            <w:szCs w:val="24"/>
            <w:shd w:val="clear" w:color="auto" w:fill="FFFFFF"/>
          </w:rPr>
          <w:t>https://sites.psu.edu/psych256su14/2014/07/01/texting-and-driving-could-</w:t>
        </w:r>
        <w:r w:rsidRPr="00E965C5">
          <w:rPr>
            <w:rStyle w:val="Hyperlink"/>
            <w:rFonts w:ascii="Times New Roman" w:hAnsi="Times New Roman" w:cs="Times New Roman"/>
            <w:sz w:val="24"/>
            <w:szCs w:val="24"/>
            <w:shd w:val="clear" w:color="auto" w:fill="FFFFFF"/>
          </w:rPr>
          <w:t>be-deadly/#:~:text=When%20you%20text%20while%20driving,cause%20many%20more%20car%20accidents</w:t>
        </w:r>
      </w:hyperlink>
      <w:r w:rsidRPr="00E965C5">
        <w:rPr>
          <w:rFonts w:ascii="Times New Roman" w:hAnsi="Times New Roman" w:cs="Times New Roman"/>
          <w:color w:val="1D1D1D"/>
          <w:sz w:val="24"/>
          <w:szCs w:val="24"/>
          <w:shd w:val="clear" w:color="auto" w:fill="FFFFFF"/>
        </w:rPr>
        <w:t>.</w:t>
      </w:r>
    </w:p>
    <w:p w14:paraId="76B15D37" w14:textId="09621EA6" w:rsidR="00EA02E3" w:rsidRPr="007B1683" w:rsidRDefault="0038192B" w:rsidP="007B1683">
      <w:pPr>
        <w:spacing w:line="480" w:lineRule="auto"/>
        <w:ind w:left="720" w:hanging="720"/>
        <w:jc w:val="both"/>
      </w:pPr>
      <w:r>
        <w:rPr>
          <w:rFonts w:ascii="Times New Roman" w:hAnsi="Times New Roman" w:cs="Times New Roman"/>
          <w:color w:val="1D1D1D"/>
          <w:sz w:val="24"/>
          <w:szCs w:val="24"/>
          <w:shd w:val="clear" w:color="auto" w:fill="FFFFFF"/>
        </w:rPr>
        <w:t xml:space="preserve">Myers </w:t>
      </w:r>
      <w:r w:rsidR="00654B2A">
        <w:rPr>
          <w:rFonts w:ascii="Times New Roman" w:hAnsi="Times New Roman" w:cs="Times New Roman"/>
          <w:color w:val="1D1D1D"/>
          <w:sz w:val="24"/>
          <w:szCs w:val="24"/>
          <w:shd w:val="clear" w:color="auto" w:fill="FFFFFF"/>
        </w:rPr>
        <w:t>D. G. &amp; DeWall C. N (2019). Exploring psychology(11</w:t>
      </w:r>
      <w:r w:rsidR="00654B2A" w:rsidRPr="00654B2A">
        <w:rPr>
          <w:rFonts w:ascii="Times New Roman" w:hAnsi="Times New Roman" w:cs="Times New Roman"/>
          <w:color w:val="1D1D1D"/>
          <w:sz w:val="24"/>
          <w:szCs w:val="24"/>
          <w:shd w:val="clear" w:color="auto" w:fill="FFFFFF"/>
          <w:vertAlign w:val="superscript"/>
        </w:rPr>
        <w:t>th</w:t>
      </w:r>
      <w:r w:rsidR="00654B2A">
        <w:rPr>
          <w:rFonts w:ascii="Times New Roman" w:hAnsi="Times New Roman" w:cs="Times New Roman"/>
          <w:color w:val="1D1D1D"/>
          <w:sz w:val="24"/>
          <w:szCs w:val="24"/>
          <w:shd w:val="clear" w:color="auto" w:fill="FFFFFF"/>
        </w:rPr>
        <w:t xml:space="preserve"> ed.). Worth Publisher. </w:t>
      </w:r>
      <w:r w:rsidR="007B1683" w:rsidRPr="007B1683">
        <w:rPr>
          <w:rFonts w:ascii="Times New Roman" w:hAnsi="Times New Roman" w:cs="Times New Roman"/>
          <w:color w:val="1D1D1D"/>
          <w:sz w:val="24"/>
          <w:szCs w:val="24"/>
          <w:shd w:val="clear" w:color="auto" w:fill="FFFFFF"/>
        </w:rPr>
        <w:t>ISBN</w:t>
      </w:r>
      <w:r w:rsidR="007B1683">
        <w:rPr>
          <w:rFonts w:ascii="Times New Roman" w:hAnsi="Times New Roman" w:cs="Times New Roman"/>
          <w:color w:val="1D1D1D"/>
          <w:sz w:val="24"/>
          <w:szCs w:val="24"/>
          <w:shd w:val="clear" w:color="auto" w:fill="FFFFFF"/>
        </w:rPr>
        <w:t>-</w:t>
      </w:r>
      <w:r w:rsidR="007B1683" w:rsidRPr="007B1683">
        <w:rPr>
          <w:rFonts w:ascii="Times New Roman" w:hAnsi="Times New Roman" w:cs="Times New Roman"/>
          <w:color w:val="1D1D1D"/>
          <w:sz w:val="24"/>
          <w:szCs w:val="24"/>
          <w:shd w:val="clear" w:color="auto" w:fill="FFFFFF"/>
        </w:rPr>
        <w:t>13:978-1-319-20592-8(mobi)</w:t>
      </w:r>
    </w:p>
    <w:sectPr w:rsidR="00EA02E3" w:rsidRPr="007B1683" w:rsidSect="00933B1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6FD2E0" w14:textId="77777777" w:rsidR="0038192B" w:rsidRDefault="0038192B">
      <w:pPr>
        <w:spacing w:after="0" w:line="240" w:lineRule="auto"/>
      </w:pPr>
      <w:r>
        <w:separator/>
      </w:r>
    </w:p>
  </w:endnote>
  <w:endnote w:type="continuationSeparator" w:id="0">
    <w:p w14:paraId="7C008F4D" w14:textId="77777777" w:rsidR="0038192B" w:rsidRDefault="00381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83335E" w14:textId="77777777" w:rsidR="0038192B" w:rsidRDefault="0038192B">
      <w:pPr>
        <w:spacing w:after="0" w:line="240" w:lineRule="auto"/>
      </w:pPr>
      <w:r>
        <w:separator/>
      </w:r>
    </w:p>
  </w:footnote>
  <w:footnote w:type="continuationSeparator" w:id="0">
    <w:p w14:paraId="6008C620" w14:textId="77777777" w:rsidR="0038192B" w:rsidRDefault="00381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EE38F" w14:textId="77777777" w:rsidR="00737C18" w:rsidRPr="00933B1D" w:rsidRDefault="00737C18" w:rsidP="00737C18">
    <w:pPr>
      <w:pStyle w:val="Header"/>
      <w:rPr>
        <w:rFonts w:ascii="Times New Roman" w:hAnsi="Times New Roman" w:cs="Times New Roman"/>
        <w:sz w:val="24"/>
        <w:szCs w:val="24"/>
      </w:rPr>
    </w:pPr>
    <w:r w:rsidRPr="00933B1D">
      <w:rPr>
        <w:rFonts w:ascii="Times New Roman" w:hAnsi="Times New Roman" w:cs="Times New Roman"/>
        <w:sz w:val="24"/>
        <w:szCs w:val="24"/>
      </w:rPr>
      <w:t>SELECTIVE ATTENTION</w:t>
    </w:r>
  </w:p>
  <w:sdt>
    <w:sdtPr>
      <w:id w:val="-34655523"/>
      <w:docPartObj>
        <w:docPartGallery w:val="Page Numbers (Top of Page)"/>
        <w:docPartUnique/>
      </w:docPartObj>
    </w:sdtPr>
    <w:sdtEndPr>
      <w:rPr>
        <w:noProof/>
      </w:rPr>
    </w:sdtEndPr>
    <w:sdtContent>
      <w:p w14:paraId="0C7D3B64" w14:textId="68B6748C" w:rsidR="00737C18" w:rsidRDefault="00737C18">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05485D3D" w14:textId="44159EE3" w:rsidR="00933B1D" w:rsidRPr="00933B1D" w:rsidRDefault="00933B1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ACFD8" w14:textId="6901DB6D" w:rsidR="00933B1D" w:rsidRPr="00933B1D" w:rsidRDefault="0038192B" w:rsidP="00933B1D">
    <w:pPr>
      <w:pStyle w:val="Header"/>
      <w:rPr>
        <w:rFonts w:ascii="Times New Roman" w:hAnsi="Times New Roman" w:cs="Times New Roman"/>
      </w:rPr>
    </w:pPr>
    <w:r w:rsidRPr="00933B1D">
      <w:rPr>
        <w:rFonts w:ascii="Times New Roman" w:hAnsi="Times New Roman" w:cs="Times New Roman"/>
        <w:sz w:val="24"/>
        <w:szCs w:val="24"/>
      </w:rPr>
      <w:t xml:space="preserve">Running Head: SELECTIVE ATTENTION            </w:t>
    </w:r>
    <w:r w:rsidR="00737C18">
      <w:rPr>
        <w:rFonts w:ascii="Times New Roman" w:hAnsi="Times New Roman" w:cs="Times New Roman"/>
        <w:sz w:val="24"/>
        <w:szCs w:val="24"/>
      </w:rPr>
      <w:t xml:space="preserve">                 </w:t>
    </w:r>
    <w:r w:rsidRPr="00933B1D">
      <w:rPr>
        <w:rFonts w:ascii="Times New Roman" w:hAnsi="Times New Roman" w:cs="Times New Roman"/>
        <w:sz w:val="24"/>
        <w:szCs w:val="24"/>
      </w:rPr>
      <w:t xml:space="preserve">                                                     </w:t>
    </w:r>
    <w:r>
      <w:rPr>
        <w:rFonts w:ascii="Times New Roman" w:hAnsi="Times New Roman" w:cs="Times New Roman"/>
      </w:rPr>
      <w:t>1</w:t>
    </w:r>
  </w:p>
  <w:p w14:paraId="0A6EF694" w14:textId="77777777" w:rsidR="00933B1D" w:rsidRDefault="00933B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3A5"/>
    <w:rsid w:val="000113A5"/>
    <w:rsid w:val="00053750"/>
    <w:rsid w:val="0012623B"/>
    <w:rsid w:val="001321A0"/>
    <w:rsid w:val="00163520"/>
    <w:rsid w:val="00184A07"/>
    <w:rsid w:val="001E6D28"/>
    <w:rsid w:val="00316F17"/>
    <w:rsid w:val="00352194"/>
    <w:rsid w:val="0038192B"/>
    <w:rsid w:val="00401255"/>
    <w:rsid w:val="004B08B3"/>
    <w:rsid w:val="00654B2A"/>
    <w:rsid w:val="00687EA4"/>
    <w:rsid w:val="00737C18"/>
    <w:rsid w:val="00786D03"/>
    <w:rsid w:val="007B1683"/>
    <w:rsid w:val="00825FCC"/>
    <w:rsid w:val="00835EBB"/>
    <w:rsid w:val="00933B1D"/>
    <w:rsid w:val="009929F3"/>
    <w:rsid w:val="009C7351"/>
    <w:rsid w:val="00C07A0C"/>
    <w:rsid w:val="00C1343C"/>
    <w:rsid w:val="00CC0156"/>
    <w:rsid w:val="00DB7043"/>
    <w:rsid w:val="00DC1C8B"/>
    <w:rsid w:val="00E61861"/>
    <w:rsid w:val="00E965C5"/>
    <w:rsid w:val="00EA0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59E49"/>
  <w15:chartTrackingRefBased/>
  <w15:docId w15:val="{E0AB7081-1A2F-44FC-B696-20E3F176A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0156"/>
    <w:rPr>
      <w:color w:val="0563C1" w:themeColor="hyperlink"/>
      <w:u w:val="single"/>
    </w:rPr>
  </w:style>
  <w:style w:type="character" w:customStyle="1" w:styleId="UnresolvedMention">
    <w:name w:val="Unresolved Mention"/>
    <w:basedOn w:val="DefaultParagraphFont"/>
    <w:uiPriority w:val="99"/>
    <w:semiHidden/>
    <w:unhideWhenUsed/>
    <w:rsid w:val="00CC0156"/>
    <w:rPr>
      <w:color w:val="605E5C"/>
      <w:shd w:val="clear" w:color="auto" w:fill="E1DFDD"/>
    </w:rPr>
  </w:style>
  <w:style w:type="paragraph" w:styleId="Header">
    <w:name w:val="header"/>
    <w:basedOn w:val="Normal"/>
    <w:link w:val="HeaderChar"/>
    <w:uiPriority w:val="99"/>
    <w:unhideWhenUsed/>
    <w:rsid w:val="00933B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B1D"/>
  </w:style>
  <w:style w:type="paragraph" w:styleId="Footer">
    <w:name w:val="footer"/>
    <w:basedOn w:val="Normal"/>
    <w:link w:val="FooterChar"/>
    <w:uiPriority w:val="99"/>
    <w:unhideWhenUsed/>
    <w:rsid w:val="00933B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ites.psu.edu/psych256su14/2014/07/01/texting-and-driving-could-be-deadl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hildmind.org/article/kids-shouldnt-use-phones-during-homewor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2020-09-19T02:25:00Z</dcterms:created>
  <dcterms:modified xsi:type="dcterms:W3CDTF">2020-09-19T02:25:00Z</dcterms:modified>
</cp:coreProperties>
</file>